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4046" w14:textId="77777777" w:rsidR="008755C8" w:rsidRPr="009F2B53" w:rsidRDefault="008755C8" w:rsidP="0028167E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9F2B53">
        <w:rPr>
          <w:lang w:val="x-none"/>
        </w:rPr>
        <w:t>Níže uvedeného dne, měsíce a roku uzavřel</w:t>
      </w:r>
      <w:r w:rsidR="00BE014C">
        <w:rPr>
          <w:lang w:val="x-none"/>
        </w:rPr>
        <w:t>y smluvní strany:</w:t>
      </w:r>
    </w:p>
    <w:p w14:paraId="26FEA283" w14:textId="77777777" w:rsidR="008755C8" w:rsidRPr="009F2B53" w:rsidRDefault="008755C8" w:rsidP="0028167E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11AD3058" w14:textId="77777777" w:rsidR="008A7E50" w:rsidRPr="00E44F73" w:rsidRDefault="008A7E50" w:rsidP="0028167E">
      <w:pPr>
        <w:widowControl w:val="0"/>
        <w:autoSpaceDE w:val="0"/>
        <w:autoSpaceDN w:val="0"/>
        <w:adjustRightInd w:val="0"/>
        <w:jc w:val="both"/>
        <w:rPr>
          <w:b/>
          <w:lang w:val="x-none"/>
        </w:rPr>
      </w:pPr>
      <w:r w:rsidRPr="00E44F73">
        <w:rPr>
          <w:b/>
          <w:lang w:val="x-none"/>
        </w:rPr>
        <w:t>Univerzita Karlova, 3. lékařská fakulta</w:t>
      </w:r>
    </w:p>
    <w:p w14:paraId="3C244EA6" w14:textId="77777777" w:rsidR="008A7E50" w:rsidRPr="009F2B53" w:rsidRDefault="008A7E50" w:rsidP="0028167E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9F2B53">
        <w:rPr>
          <w:lang w:val="x-none"/>
        </w:rPr>
        <w:t>Ruská 87, 100 00 Praha 10</w:t>
      </w:r>
    </w:p>
    <w:p w14:paraId="57EA165D" w14:textId="77777777" w:rsidR="008A7E50" w:rsidRPr="009F2B53" w:rsidRDefault="008A7E50" w:rsidP="0028167E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9F2B53">
        <w:rPr>
          <w:lang w:val="x-none"/>
        </w:rPr>
        <w:t>IČ: 002</w:t>
      </w:r>
      <w:r w:rsidR="007B7961">
        <w:t xml:space="preserve"> </w:t>
      </w:r>
      <w:r w:rsidRPr="009F2B53">
        <w:rPr>
          <w:lang w:val="x-none"/>
        </w:rPr>
        <w:t>16</w:t>
      </w:r>
      <w:r w:rsidR="007B7961">
        <w:t xml:space="preserve"> </w:t>
      </w:r>
      <w:r w:rsidRPr="009F2B53">
        <w:rPr>
          <w:lang w:val="x-none"/>
        </w:rPr>
        <w:t>208</w:t>
      </w:r>
    </w:p>
    <w:p w14:paraId="4A68C261" w14:textId="77777777" w:rsidR="008A7E50" w:rsidRPr="0028167E" w:rsidRDefault="00BE014C" w:rsidP="0028167E">
      <w:pPr>
        <w:widowControl w:val="0"/>
        <w:autoSpaceDE w:val="0"/>
        <w:autoSpaceDN w:val="0"/>
        <w:adjustRightInd w:val="0"/>
        <w:jc w:val="both"/>
      </w:pPr>
      <w:r>
        <w:rPr>
          <w:lang w:val="x-none"/>
        </w:rPr>
        <w:t>z</w:t>
      </w:r>
      <w:r w:rsidR="008A7E50" w:rsidRPr="009F2B53">
        <w:rPr>
          <w:lang w:val="x-none"/>
        </w:rPr>
        <w:t xml:space="preserve">astoupená: děkanem fakulty prof. </w:t>
      </w:r>
      <w:r w:rsidR="0028167E">
        <w:t xml:space="preserve">MUDr. Petrem </w:t>
      </w:r>
      <w:proofErr w:type="spellStart"/>
      <w:r w:rsidR="0028167E">
        <w:t>Widimským</w:t>
      </w:r>
      <w:proofErr w:type="spellEnd"/>
      <w:r w:rsidR="0028167E">
        <w:t>, DrSc.</w:t>
      </w:r>
    </w:p>
    <w:p w14:paraId="2FF5DFDA" w14:textId="77777777" w:rsidR="008755C8" w:rsidRPr="009F2B53" w:rsidRDefault="008755C8" w:rsidP="0028167E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9F2B53">
        <w:rPr>
          <w:lang w:val="x-none"/>
        </w:rPr>
        <w:t>(dále</w:t>
      </w:r>
      <w:r w:rsidR="008A7E50" w:rsidRPr="009F2B53">
        <w:rPr>
          <w:lang w:val="x-none"/>
        </w:rPr>
        <w:t xml:space="preserve"> jen</w:t>
      </w:r>
      <w:r w:rsidRPr="009F2B53">
        <w:rPr>
          <w:lang w:val="x-none"/>
        </w:rPr>
        <w:t xml:space="preserve"> </w:t>
      </w:r>
      <w:r w:rsidR="008A7E50" w:rsidRPr="009F2B53">
        <w:rPr>
          <w:lang w:val="x-none"/>
        </w:rPr>
        <w:t>“</w:t>
      </w:r>
      <w:r w:rsidRPr="009F2B53">
        <w:rPr>
          <w:lang w:val="x-none"/>
        </w:rPr>
        <w:t>půjčitel</w:t>
      </w:r>
      <w:r w:rsidR="008A7E50" w:rsidRPr="009F2B53">
        <w:rPr>
          <w:lang w:val="x-none"/>
        </w:rPr>
        <w:t>”</w:t>
      </w:r>
      <w:r w:rsidRPr="009F2B53">
        <w:rPr>
          <w:lang w:val="x-none"/>
        </w:rPr>
        <w:t>)</w:t>
      </w:r>
    </w:p>
    <w:p w14:paraId="06997528" w14:textId="77777777" w:rsidR="008755C8" w:rsidRPr="009F2B53" w:rsidRDefault="008755C8" w:rsidP="0028167E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48303388" w14:textId="77777777" w:rsidR="008755C8" w:rsidRPr="009F2B53" w:rsidRDefault="008755C8" w:rsidP="0028167E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9F2B53">
        <w:rPr>
          <w:lang w:val="x-none"/>
        </w:rPr>
        <w:t>a</w:t>
      </w:r>
    </w:p>
    <w:p w14:paraId="7C35C47D" w14:textId="77777777" w:rsidR="008755C8" w:rsidRPr="009F2B53" w:rsidRDefault="008755C8" w:rsidP="0028167E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35BFF8AE" w14:textId="77777777" w:rsidR="008755C8" w:rsidRDefault="007B7961" w:rsidP="002816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8167E">
        <w:rPr>
          <w:b/>
          <w:bCs/>
          <w:highlight w:val="yellow"/>
        </w:rPr>
        <w:t>(*)</w:t>
      </w:r>
    </w:p>
    <w:p w14:paraId="20B3FC10" w14:textId="77777777" w:rsidR="0028167E" w:rsidRDefault="0028167E" w:rsidP="0028167E">
      <w:pPr>
        <w:widowControl w:val="0"/>
        <w:autoSpaceDE w:val="0"/>
        <w:autoSpaceDN w:val="0"/>
        <w:adjustRightInd w:val="0"/>
        <w:jc w:val="both"/>
      </w:pPr>
      <w:r w:rsidRPr="0028167E">
        <w:rPr>
          <w:highlight w:val="yellow"/>
        </w:rPr>
        <w:t>(*)</w:t>
      </w:r>
    </w:p>
    <w:p w14:paraId="33D9A4EA" w14:textId="77777777" w:rsidR="0028167E" w:rsidRPr="0028167E" w:rsidRDefault="0028167E" w:rsidP="0028167E">
      <w:pPr>
        <w:widowControl w:val="0"/>
        <w:autoSpaceDE w:val="0"/>
        <w:autoSpaceDN w:val="0"/>
        <w:adjustRightInd w:val="0"/>
        <w:jc w:val="both"/>
      </w:pPr>
      <w:r w:rsidRPr="0028167E">
        <w:rPr>
          <w:highlight w:val="yellow"/>
        </w:rPr>
        <w:t>(*)</w:t>
      </w:r>
    </w:p>
    <w:p w14:paraId="3F987A34" w14:textId="77777777" w:rsidR="008755C8" w:rsidRPr="009F2B53" w:rsidRDefault="008755C8" w:rsidP="0028167E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9F2B53">
        <w:rPr>
          <w:lang w:val="x-none"/>
        </w:rPr>
        <w:t xml:space="preserve">(dále </w:t>
      </w:r>
      <w:r w:rsidR="008A7E50" w:rsidRPr="009F2B53">
        <w:rPr>
          <w:lang w:val="x-none"/>
        </w:rPr>
        <w:t>jen “vy</w:t>
      </w:r>
      <w:r w:rsidRPr="009F2B53">
        <w:rPr>
          <w:lang w:val="x-none"/>
        </w:rPr>
        <w:t>půjčitel</w:t>
      </w:r>
      <w:r w:rsidR="008A7E50" w:rsidRPr="009F2B53">
        <w:rPr>
          <w:lang w:val="x-none"/>
        </w:rPr>
        <w:t>”</w:t>
      </w:r>
      <w:r w:rsidRPr="009F2B53">
        <w:rPr>
          <w:lang w:val="x-none"/>
        </w:rPr>
        <w:t>)</w:t>
      </w:r>
    </w:p>
    <w:p w14:paraId="5794E485" w14:textId="77777777" w:rsidR="008755C8" w:rsidRPr="009F2B53" w:rsidRDefault="008755C8" w:rsidP="0028167E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060FB509" w14:textId="77777777" w:rsidR="008755C8" w:rsidRPr="009F2B53" w:rsidRDefault="008755C8" w:rsidP="0028167E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9F2B53">
        <w:rPr>
          <w:lang w:val="x-none"/>
        </w:rPr>
        <w:t>tuto</w:t>
      </w:r>
    </w:p>
    <w:p w14:paraId="23A0D145" w14:textId="77777777" w:rsidR="008755C8" w:rsidRPr="009F2B53" w:rsidRDefault="008755C8" w:rsidP="0028167E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6B8903FA" w14:textId="77777777" w:rsidR="008755C8" w:rsidRPr="009F2B53" w:rsidRDefault="008755C8" w:rsidP="0028167E">
      <w:pPr>
        <w:widowControl w:val="0"/>
        <w:autoSpaceDE w:val="0"/>
        <w:autoSpaceDN w:val="0"/>
        <w:adjustRightInd w:val="0"/>
        <w:jc w:val="center"/>
        <w:rPr>
          <w:b/>
          <w:bCs/>
          <w:lang w:val="x-none"/>
        </w:rPr>
      </w:pPr>
      <w:r w:rsidRPr="009F2B53">
        <w:rPr>
          <w:b/>
          <w:bCs/>
          <w:lang w:val="x-none"/>
        </w:rPr>
        <w:t>smlouvu o výpůjčce</w:t>
      </w:r>
    </w:p>
    <w:p w14:paraId="026A8BB4" w14:textId="77777777" w:rsidR="008755C8" w:rsidRDefault="00BE014C" w:rsidP="0028167E">
      <w:pPr>
        <w:widowControl w:val="0"/>
        <w:autoSpaceDE w:val="0"/>
        <w:autoSpaceDN w:val="0"/>
        <w:adjustRightInd w:val="0"/>
        <w:jc w:val="center"/>
        <w:rPr>
          <w:lang w:val="x-none"/>
        </w:rPr>
      </w:pPr>
      <w:r>
        <w:rPr>
          <w:lang w:val="x-none"/>
        </w:rPr>
        <w:t>(dále jen “smlouva”)</w:t>
      </w:r>
    </w:p>
    <w:p w14:paraId="4C7E31DC" w14:textId="77777777" w:rsidR="00BE014C" w:rsidRPr="009F2B53" w:rsidRDefault="00BE014C" w:rsidP="0028167E">
      <w:pPr>
        <w:widowControl w:val="0"/>
        <w:autoSpaceDE w:val="0"/>
        <w:autoSpaceDN w:val="0"/>
        <w:adjustRightInd w:val="0"/>
        <w:jc w:val="center"/>
        <w:rPr>
          <w:lang w:val="x-none"/>
        </w:rPr>
      </w:pPr>
    </w:p>
    <w:p w14:paraId="204BAAFB" w14:textId="77777777" w:rsidR="008755C8" w:rsidRPr="009F2B53" w:rsidRDefault="008755C8" w:rsidP="0028167E">
      <w:pPr>
        <w:widowControl w:val="0"/>
        <w:autoSpaceDE w:val="0"/>
        <w:autoSpaceDN w:val="0"/>
        <w:adjustRightInd w:val="0"/>
        <w:jc w:val="center"/>
        <w:rPr>
          <w:b/>
          <w:bCs/>
          <w:lang w:val="x-none"/>
        </w:rPr>
      </w:pPr>
      <w:r w:rsidRPr="009F2B53">
        <w:rPr>
          <w:b/>
          <w:bCs/>
          <w:lang w:val="x-none"/>
        </w:rPr>
        <w:t>I.</w:t>
      </w:r>
    </w:p>
    <w:p w14:paraId="11EB1270" w14:textId="77777777" w:rsidR="008755C8" w:rsidRPr="009F2B53" w:rsidRDefault="008755C8" w:rsidP="0028167E">
      <w:pPr>
        <w:widowControl w:val="0"/>
        <w:autoSpaceDE w:val="0"/>
        <w:autoSpaceDN w:val="0"/>
        <w:adjustRightInd w:val="0"/>
        <w:jc w:val="center"/>
        <w:rPr>
          <w:b/>
          <w:bCs/>
          <w:lang w:val="x-none"/>
        </w:rPr>
      </w:pPr>
      <w:r w:rsidRPr="009F2B53">
        <w:rPr>
          <w:b/>
          <w:bCs/>
          <w:lang w:val="x-none"/>
        </w:rPr>
        <w:t>Prohlášení o způsobilosti</w:t>
      </w:r>
    </w:p>
    <w:p w14:paraId="022F0F75" w14:textId="77777777" w:rsidR="008755C8" w:rsidRPr="009F2B53" w:rsidRDefault="008755C8" w:rsidP="0028167E">
      <w:pPr>
        <w:widowControl w:val="0"/>
        <w:autoSpaceDE w:val="0"/>
        <w:autoSpaceDN w:val="0"/>
        <w:adjustRightInd w:val="0"/>
        <w:jc w:val="center"/>
        <w:rPr>
          <w:b/>
          <w:bCs/>
          <w:lang w:val="x-none"/>
        </w:rPr>
      </w:pPr>
    </w:p>
    <w:p w14:paraId="6270BAE4" w14:textId="77777777" w:rsidR="008755C8" w:rsidRPr="009F2B53" w:rsidRDefault="008755C8" w:rsidP="0028167E">
      <w:pPr>
        <w:widowControl w:val="0"/>
        <w:autoSpaceDE w:val="0"/>
        <w:autoSpaceDN w:val="0"/>
        <w:adjustRightInd w:val="0"/>
        <w:jc w:val="both"/>
        <w:rPr>
          <w:color w:val="000000"/>
          <w:lang w:val="x-none"/>
        </w:rPr>
      </w:pPr>
      <w:r w:rsidRPr="009F2B53">
        <w:rPr>
          <w:color w:val="000000"/>
          <w:lang w:val="x-none"/>
        </w:rPr>
        <w:t>Smluvní strany si vzájemně prohlašují, že jejich způsobilost a volnost uzavřít tuto smlouvu, jakož i způsobilost ke všem souvisejícím právním úkonům, není nijak omezena ani vyloučena.</w:t>
      </w:r>
    </w:p>
    <w:p w14:paraId="19BEB04C" w14:textId="77777777" w:rsidR="008755C8" w:rsidRPr="009F2B53" w:rsidRDefault="008755C8" w:rsidP="0028167E">
      <w:pPr>
        <w:widowControl w:val="0"/>
        <w:tabs>
          <w:tab w:val="left" w:pos="855"/>
          <w:tab w:val="left" w:pos="2265"/>
        </w:tabs>
        <w:autoSpaceDE w:val="0"/>
        <w:autoSpaceDN w:val="0"/>
        <w:adjustRightInd w:val="0"/>
        <w:jc w:val="both"/>
        <w:rPr>
          <w:color w:val="000000"/>
          <w:lang w:val="x-none"/>
        </w:rPr>
      </w:pPr>
    </w:p>
    <w:p w14:paraId="437E1A91" w14:textId="77777777" w:rsidR="008755C8" w:rsidRPr="009F2B53" w:rsidRDefault="008755C8" w:rsidP="0028167E">
      <w:pPr>
        <w:widowControl w:val="0"/>
        <w:autoSpaceDE w:val="0"/>
        <w:autoSpaceDN w:val="0"/>
        <w:adjustRightInd w:val="0"/>
        <w:jc w:val="center"/>
        <w:rPr>
          <w:b/>
          <w:bCs/>
          <w:lang w:val="x-none"/>
        </w:rPr>
      </w:pPr>
      <w:r w:rsidRPr="009F2B53">
        <w:rPr>
          <w:b/>
          <w:bCs/>
          <w:lang w:val="x-none"/>
        </w:rPr>
        <w:t>II.</w:t>
      </w:r>
    </w:p>
    <w:p w14:paraId="57CE070A" w14:textId="77777777" w:rsidR="008755C8" w:rsidRPr="009F2B53" w:rsidRDefault="008755C8" w:rsidP="0028167E">
      <w:pPr>
        <w:widowControl w:val="0"/>
        <w:autoSpaceDE w:val="0"/>
        <w:autoSpaceDN w:val="0"/>
        <w:adjustRightInd w:val="0"/>
        <w:jc w:val="center"/>
        <w:rPr>
          <w:b/>
          <w:bCs/>
          <w:lang w:val="x-none"/>
        </w:rPr>
      </w:pPr>
      <w:r w:rsidRPr="009F2B53">
        <w:rPr>
          <w:b/>
          <w:bCs/>
          <w:lang w:val="x-none"/>
        </w:rPr>
        <w:t>Předmět výpůjčky</w:t>
      </w:r>
    </w:p>
    <w:p w14:paraId="15F0E6B9" w14:textId="77777777" w:rsidR="008755C8" w:rsidRPr="009F2B53" w:rsidRDefault="008755C8" w:rsidP="0028167E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55D003C0" w14:textId="77777777" w:rsidR="008755C8" w:rsidRDefault="00E43CCE" w:rsidP="00281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ind w:left="567" w:hanging="567"/>
        <w:jc w:val="both"/>
      </w:pPr>
      <w:r w:rsidRPr="009F2B53">
        <w:rPr>
          <w:lang w:val="x-none"/>
        </w:rPr>
        <w:t xml:space="preserve">Půjčitel touto smlouvou </w:t>
      </w:r>
      <w:r w:rsidR="00BE014C">
        <w:rPr>
          <w:lang w:val="x-none"/>
        </w:rPr>
        <w:t>přenechává</w:t>
      </w:r>
      <w:r w:rsidR="00BE014C" w:rsidRPr="009F2B53">
        <w:rPr>
          <w:lang w:val="x-none"/>
        </w:rPr>
        <w:t xml:space="preserve"> </w:t>
      </w:r>
      <w:r w:rsidR="008755C8" w:rsidRPr="009F2B53">
        <w:rPr>
          <w:lang w:val="x-none"/>
        </w:rPr>
        <w:t xml:space="preserve">vypůjčiteli </w:t>
      </w:r>
      <w:r w:rsidR="007B7961" w:rsidRPr="007B7961">
        <w:rPr>
          <w:highlight w:val="yellow"/>
        </w:rPr>
        <w:t>(*)</w:t>
      </w:r>
      <w:r w:rsidR="008755C8" w:rsidRPr="009F2B53">
        <w:rPr>
          <w:lang w:val="x-none"/>
        </w:rPr>
        <w:t xml:space="preserve"> (dále jen </w:t>
      </w:r>
      <w:r w:rsidRPr="009F2B53">
        <w:rPr>
          <w:lang w:val="x-none"/>
        </w:rPr>
        <w:t>“</w:t>
      </w:r>
      <w:r w:rsidR="008755C8" w:rsidRPr="009F2B53">
        <w:rPr>
          <w:lang w:val="x-none"/>
        </w:rPr>
        <w:t>vypůjčená věc</w:t>
      </w:r>
      <w:r w:rsidRPr="009F2B53">
        <w:rPr>
          <w:lang w:val="x-none"/>
        </w:rPr>
        <w:t>”</w:t>
      </w:r>
      <w:r w:rsidR="008755C8" w:rsidRPr="009F2B53">
        <w:rPr>
          <w:lang w:val="x-none"/>
        </w:rPr>
        <w:t>) bezplatně do užívání.</w:t>
      </w:r>
      <w:r w:rsidR="0056178F">
        <w:t xml:space="preserve"> </w:t>
      </w:r>
      <w:r w:rsidR="00BE014C">
        <w:t>Půjčitel prohlašuje, že je</w:t>
      </w:r>
      <w:r w:rsidR="00EC6775">
        <w:t xml:space="preserve"> výlučným</w:t>
      </w:r>
      <w:r w:rsidR="00BE014C">
        <w:t xml:space="preserve"> vlastníkem vypůjčené věci</w:t>
      </w:r>
      <w:r w:rsidR="00EC6775">
        <w:t xml:space="preserve"> a jeho právo nakládat s vypůjčenou věc</w:t>
      </w:r>
      <w:r w:rsidR="00BE014C">
        <w:t>.</w:t>
      </w:r>
    </w:p>
    <w:p w14:paraId="282CAD99" w14:textId="77777777" w:rsidR="00BE014C" w:rsidRPr="0056178F" w:rsidRDefault="0056178F" w:rsidP="00281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ind w:left="567" w:hanging="567"/>
        <w:jc w:val="both"/>
      </w:pPr>
      <w:r>
        <w:t xml:space="preserve">O předání k bezplatnému užívání sepíší smluvní strany předávací protokol, který bude tvořit Přílohu č. </w:t>
      </w:r>
      <w:r w:rsidR="00BE014C">
        <w:t>1</w:t>
      </w:r>
      <w:r>
        <w:t xml:space="preserve"> této smlouvy.</w:t>
      </w:r>
    </w:p>
    <w:p w14:paraId="550CA00C" w14:textId="77777777" w:rsidR="00BE014C" w:rsidRPr="008A0132" w:rsidRDefault="008755C8" w:rsidP="00281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ind w:left="567" w:hanging="567"/>
        <w:jc w:val="both"/>
      </w:pPr>
      <w:r w:rsidRPr="009F2B53">
        <w:rPr>
          <w:lang w:val="x-none"/>
        </w:rPr>
        <w:t xml:space="preserve">Vypůjčitel je oprávněn vypůjčenou věc </w:t>
      </w:r>
      <w:r w:rsidR="008A0132">
        <w:t xml:space="preserve">užívat pouze k účelu </w:t>
      </w:r>
      <w:r w:rsidR="007B7961" w:rsidRPr="007B7961">
        <w:rPr>
          <w:highlight w:val="yellow"/>
        </w:rPr>
        <w:t>(*)</w:t>
      </w:r>
      <w:r w:rsidR="008A0132">
        <w:t>,</w:t>
      </w:r>
      <w:r w:rsidR="008A0132" w:rsidRPr="009F2B53">
        <w:rPr>
          <w:lang w:val="x-none"/>
        </w:rPr>
        <w:t xml:space="preserve"> </w:t>
      </w:r>
      <w:r w:rsidRPr="009F2B53">
        <w:rPr>
          <w:lang w:val="x-none"/>
        </w:rPr>
        <w:t xml:space="preserve">výslovně není oprávněn </w:t>
      </w:r>
      <w:r w:rsidR="008A0132">
        <w:t>přenechat vypůjčenou věc do užívání jinému.</w:t>
      </w:r>
      <w:r w:rsidR="00EC6775">
        <w:t xml:space="preserve"> Nesjednají-li si smluvní strany jinak, vypůjčitel není výslovně oprávněn vypůjčenou věc využívat k poskytování zdravotních služeb. </w:t>
      </w:r>
    </w:p>
    <w:p w14:paraId="6064C18D" w14:textId="77777777" w:rsidR="008755C8" w:rsidRPr="009F2B53" w:rsidRDefault="00E43CCE" w:rsidP="00281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ind w:left="567" w:hanging="567"/>
        <w:jc w:val="both"/>
        <w:rPr>
          <w:lang w:val="x-none"/>
        </w:rPr>
      </w:pPr>
      <w:r w:rsidRPr="009F2B53">
        <w:rPr>
          <w:lang w:val="x-none"/>
        </w:rPr>
        <w:t xml:space="preserve">Náklady na běžný provoz, veškeré opravy a servis </w:t>
      </w:r>
      <w:r w:rsidR="008755C8" w:rsidRPr="009F2B53">
        <w:rPr>
          <w:lang w:val="x-none"/>
        </w:rPr>
        <w:t>vypůjčené věci hradí vypůjčitel.</w:t>
      </w:r>
    </w:p>
    <w:p w14:paraId="14622C38" w14:textId="77777777" w:rsidR="008755C8" w:rsidRPr="009F2B53" w:rsidRDefault="008755C8" w:rsidP="0028167E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15472CB3" w14:textId="77777777" w:rsidR="008755C8" w:rsidRPr="009F2B53" w:rsidRDefault="008755C8" w:rsidP="0028167E">
      <w:pPr>
        <w:widowControl w:val="0"/>
        <w:autoSpaceDE w:val="0"/>
        <w:autoSpaceDN w:val="0"/>
        <w:adjustRightInd w:val="0"/>
        <w:jc w:val="center"/>
        <w:rPr>
          <w:b/>
          <w:bCs/>
          <w:lang w:val="x-none"/>
        </w:rPr>
      </w:pPr>
      <w:r w:rsidRPr="009F2B53">
        <w:rPr>
          <w:b/>
          <w:bCs/>
          <w:lang w:val="x-none"/>
        </w:rPr>
        <w:t>III.</w:t>
      </w:r>
    </w:p>
    <w:p w14:paraId="668A8606" w14:textId="77777777" w:rsidR="008755C8" w:rsidRPr="009F2B53" w:rsidRDefault="008755C8" w:rsidP="0028167E">
      <w:pPr>
        <w:widowControl w:val="0"/>
        <w:autoSpaceDE w:val="0"/>
        <w:autoSpaceDN w:val="0"/>
        <w:adjustRightInd w:val="0"/>
        <w:jc w:val="center"/>
        <w:rPr>
          <w:b/>
          <w:bCs/>
          <w:lang w:val="x-none"/>
        </w:rPr>
      </w:pPr>
      <w:r w:rsidRPr="009F2B53">
        <w:rPr>
          <w:b/>
          <w:bCs/>
          <w:lang w:val="x-none"/>
        </w:rPr>
        <w:t>Doba výpůjčky</w:t>
      </w:r>
    </w:p>
    <w:p w14:paraId="6B447A74" w14:textId="77777777" w:rsidR="008755C8" w:rsidRPr="009F2B53" w:rsidRDefault="008755C8" w:rsidP="0028167E">
      <w:pPr>
        <w:widowControl w:val="0"/>
        <w:autoSpaceDE w:val="0"/>
        <w:autoSpaceDN w:val="0"/>
        <w:adjustRightInd w:val="0"/>
        <w:jc w:val="center"/>
        <w:rPr>
          <w:b/>
          <w:bCs/>
          <w:lang w:val="x-none"/>
        </w:rPr>
      </w:pPr>
    </w:p>
    <w:p w14:paraId="3D1AB205" w14:textId="77777777" w:rsidR="008755C8" w:rsidRDefault="008755C8" w:rsidP="00EC67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ind w:left="567" w:hanging="567"/>
        <w:jc w:val="both"/>
        <w:rPr>
          <w:lang w:val="x-none"/>
        </w:rPr>
      </w:pPr>
      <w:r w:rsidRPr="009F2B53">
        <w:rPr>
          <w:lang w:val="x-none"/>
        </w:rPr>
        <w:t xml:space="preserve">Smluvní strany sjednávají, že je vypůjčitel oprávněn vypůjčenou věc užívat po dobu </w:t>
      </w:r>
      <w:r w:rsidR="007B7961" w:rsidRPr="007B7961">
        <w:rPr>
          <w:highlight w:val="yellow"/>
        </w:rPr>
        <w:t>(*</w:t>
      </w:r>
      <w:r w:rsidR="007B7961">
        <w:rPr>
          <w:highlight w:val="yellow"/>
        </w:rPr>
        <w:t>) (max. 8 let</w:t>
      </w:r>
      <w:r w:rsidR="007B7961" w:rsidRPr="007B7961">
        <w:rPr>
          <w:highlight w:val="yellow"/>
        </w:rPr>
        <w:t>)</w:t>
      </w:r>
      <w:r w:rsidRPr="009F2B53">
        <w:rPr>
          <w:lang w:val="x-none"/>
        </w:rPr>
        <w:t xml:space="preserve"> od podpisu této smlouvy.</w:t>
      </w:r>
    </w:p>
    <w:p w14:paraId="442C49A6" w14:textId="77777777" w:rsidR="00BE014C" w:rsidRDefault="008755C8" w:rsidP="00EC67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ind w:left="567" w:hanging="567"/>
        <w:jc w:val="both"/>
      </w:pPr>
      <w:r w:rsidRPr="009F2B53">
        <w:rPr>
          <w:lang w:val="x-none"/>
        </w:rPr>
        <w:t xml:space="preserve">Vypůjčitel je </w:t>
      </w:r>
      <w:r w:rsidR="00EC6775">
        <w:t>v souladu s předchozím odstavcem</w:t>
      </w:r>
      <w:r w:rsidRPr="009F2B53">
        <w:rPr>
          <w:lang w:val="x-none"/>
        </w:rPr>
        <w:t xml:space="preserve"> povinen vypůjčenou věc vrátit </w:t>
      </w:r>
      <w:r w:rsidR="00BA1A98">
        <w:t xml:space="preserve">na vlastní náklady </w:t>
      </w:r>
      <w:r w:rsidRPr="009F2B53">
        <w:rPr>
          <w:lang w:val="x-none"/>
        </w:rPr>
        <w:t>nejpozději dne</w:t>
      </w:r>
      <w:r w:rsidR="007B7961">
        <w:t xml:space="preserve">m uplynutí </w:t>
      </w:r>
      <w:r w:rsidR="007B7961" w:rsidRPr="007B7961">
        <w:rPr>
          <w:highlight w:val="yellow"/>
        </w:rPr>
        <w:t>(*)</w:t>
      </w:r>
      <w:r w:rsidRPr="009F2B53">
        <w:rPr>
          <w:lang w:val="x-none"/>
        </w:rPr>
        <w:t xml:space="preserve"> </w:t>
      </w:r>
      <w:r w:rsidR="007B7961">
        <w:t>od podpisu této smlouvy</w:t>
      </w:r>
      <w:r w:rsidRPr="009F2B53">
        <w:rPr>
          <w:lang w:val="x-none"/>
        </w:rPr>
        <w:t xml:space="preserve"> v adrese místa </w:t>
      </w:r>
      <w:r w:rsidR="00E43CCE" w:rsidRPr="009F2B53">
        <w:rPr>
          <w:lang w:val="x-none"/>
        </w:rPr>
        <w:t>sídla</w:t>
      </w:r>
      <w:r w:rsidRPr="009F2B53">
        <w:rPr>
          <w:lang w:val="x-none"/>
        </w:rPr>
        <w:t xml:space="preserve"> půjčitele, nedohodnou-li se smluvní strany jinak. V případě, že nebude možné předat vypůjčenou věc v místě </w:t>
      </w:r>
      <w:r w:rsidR="00E43CCE" w:rsidRPr="009F2B53">
        <w:rPr>
          <w:lang w:val="x-none"/>
        </w:rPr>
        <w:t>sídla</w:t>
      </w:r>
      <w:r w:rsidRPr="009F2B53">
        <w:rPr>
          <w:lang w:val="x-none"/>
        </w:rPr>
        <w:t xml:space="preserve"> půjčitele, je povinen půjčitel oznámit jiné místo předání vypůjčiteli minimálně 7 dní předem. </w:t>
      </w:r>
      <w:r w:rsidR="00AF4041">
        <w:rPr>
          <w:lang w:val="x-none"/>
        </w:rPr>
        <w:t xml:space="preserve">Smluvní strany se zavazují sepsat při ukončení výpůjčky Protokol o předání vypůjčené věci vypůjčitelem zpět půjčiteli. </w:t>
      </w:r>
    </w:p>
    <w:p w14:paraId="72124B5B" w14:textId="77777777" w:rsidR="00BE014C" w:rsidRDefault="00BE014C" w:rsidP="00EC67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ind w:left="567" w:hanging="567"/>
        <w:jc w:val="both"/>
      </w:pPr>
      <w:r>
        <w:lastRenderedPageBreak/>
        <w:t>Každá ze smluvních stran je oprávněna ukončit trvání této smlouvy písemnou výpovědí</w:t>
      </w:r>
      <w:r w:rsidR="00EC6775">
        <w:t>, a to i bez uvedené důvodu</w:t>
      </w:r>
      <w:r>
        <w:t>. Výpovědní lhůta činí jeden měsíc a počíná běžet následujícím dnem od doručení výpovědi druhé smluvní straně, není-li v této smlouvě stanoveno jinak</w:t>
      </w:r>
      <w:r w:rsidR="00EC6775">
        <w:t xml:space="preserve"> nebo nedohodnou-li se smluvní strany jinak</w:t>
      </w:r>
      <w:r>
        <w:t>.</w:t>
      </w:r>
    </w:p>
    <w:p w14:paraId="42E1CB09" w14:textId="77777777" w:rsidR="00BE014C" w:rsidRDefault="00BE014C" w:rsidP="00EC67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ind w:left="567" w:hanging="567"/>
        <w:jc w:val="both"/>
      </w:pPr>
      <w:r>
        <w:t xml:space="preserve">Půjčitel je oprávněn vypovědět tuto smlouvu s okamžitou platností, porušuje-li </w:t>
      </w:r>
      <w:r w:rsidRPr="009A036B">
        <w:t>vypůjčitel opakovaně své povinnosti stanovené v čl. IV této smlouvy.</w:t>
      </w:r>
    </w:p>
    <w:p w14:paraId="6B36DE2D" w14:textId="77777777" w:rsidR="00BE014C" w:rsidRPr="009A036B" w:rsidRDefault="00BE014C" w:rsidP="00EC67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ind w:left="567" w:hanging="567"/>
        <w:jc w:val="both"/>
      </w:pPr>
      <w:r w:rsidRPr="00BE014C">
        <w:rPr>
          <w:rFonts w:cs="˘,•'F1ˇøî0œ"/>
          <w:lang w:eastAsia="en-US"/>
        </w:rPr>
        <w:t xml:space="preserve">Potřebuje-li půjčitel věc nevyhnutelně dříve z důvodu, </w:t>
      </w:r>
      <w:proofErr w:type="spellStart"/>
      <w:r w:rsidRPr="00BE014C">
        <w:rPr>
          <w:rFonts w:cs="˘,•'F1ˇøî0œ"/>
          <w:lang w:eastAsia="en-US"/>
        </w:rPr>
        <w:t>ktery</w:t>
      </w:r>
      <w:proofErr w:type="spellEnd"/>
      <w:r w:rsidRPr="00BE014C">
        <w:rPr>
          <w:rFonts w:cs="˘,•'F1ˇøî0œ"/>
          <w:lang w:eastAsia="en-US"/>
        </w:rPr>
        <w:t>́ při uzavření smlouvy nepředvídal, může se domáhat jejího předčasného vrácen</w:t>
      </w:r>
      <w:r w:rsidRPr="008B3416">
        <w:rPr>
          <w:rFonts w:cs="˘,•'F1ˇøî0œ"/>
          <w:lang w:eastAsia="en-US"/>
        </w:rPr>
        <w:t xml:space="preserve">í. </w:t>
      </w:r>
    </w:p>
    <w:p w14:paraId="32F6503F" w14:textId="77777777" w:rsidR="0056178F" w:rsidRDefault="0056178F" w:rsidP="0028167E">
      <w:pPr>
        <w:widowControl w:val="0"/>
        <w:autoSpaceDE w:val="0"/>
        <w:autoSpaceDN w:val="0"/>
        <w:adjustRightInd w:val="0"/>
        <w:rPr>
          <w:b/>
          <w:bCs/>
        </w:rPr>
      </w:pPr>
    </w:p>
    <w:p w14:paraId="2E7149F1" w14:textId="77777777" w:rsidR="008755C8" w:rsidRPr="009F2B53" w:rsidRDefault="008755C8" w:rsidP="0028167E">
      <w:pPr>
        <w:widowControl w:val="0"/>
        <w:autoSpaceDE w:val="0"/>
        <w:autoSpaceDN w:val="0"/>
        <w:adjustRightInd w:val="0"/>
        <w:jc w:val="center"/>
        <w:rPr>
          <w:b/>
          <w:bCs/>
          <w:lang w:val="x-none"/>
        </w:rPr>
      </w:pPr>
      <w:r w:rsidRPr="009F2B53">
        <w:rPr>
          <w:b/>
          <w:bCs/>
          <w:lang w:val="x-none"/>
        </w:rPr>
        <w:t>IV.</w:t>
      </w:r>
    </w:p>
    <w:p w14:paraId="4B2E8036" w14:textId="77777777" w:rsidR="008755C8" w:rsidRPr="009F2B53" w:rsidRDefault="008755C8" w:rsidP="0028167E">
      <w:pPr>
        <w:widowControl w:val="0"/>
        <w:autoSpaceDE w:val="0"/>
        <w:autoSpaceDN w:val="0"/>
        <w:adjustRightInd w:val="0"/>
        <w:jc w:val="center"/>
        <w:rPr>
          <w:b/>
          <w:bCs/>
          <w:lang w:val="x-none"/>
        </w:rPr>
      </w:pPr>
      <w:r w:rsidRPr="009F2B53">
        <w:rPr>
          <w:b/>
          <w:bCs/>
          <w:lang w:val="x-none"/>
        </w:rPr>
        <w:t>Povinnosti vypůjčitele</w:t>
      </w:r>
    </w:p>
    <w:p w14:paraId="51F97367" w14:textId="77777777" w:rsidR="008755C8" w:rsidRPr="009F2B53" w:rsidRDefault="008755C8" w:rsidP="0028167E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</w:p>
    <w:p w14:paraId="69CD23D0" w14:textId="77777777" w:rsidR="008755C8" w:rsidRDefault="008755C8" w:rsidP="00EC677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/>
        <w:ind w:left="567" w:hanging="567"/>
        <w:jc w:val="both"/>
        <w:rPr>
          <w:rFonts w:cs="˘,•'F1ˇøî0œ"/>
          <w:lang w:eastAsia="en-US"/>
        </w:rPr>
      </w:pPr>
      <w:r w:rsidRPr="00E44F73">
        <w:rPr>
          <w:rFonts w:cs="˘,•'F1ˇøî0œ"/>
          <w:lang w:eastAsia="en-US"/>
        </w:rPr>
        <w:t>Vypůjčitel je povinen vypůjčenou věc užívat řádně a je povinen ji chránit před poškozením, ztrátou či zničením.</w:t>
      </w:r>
    </w:p>
    <w:p w14:paraId="7DE3C3E4" w14:textId="77777777" w:rsidR="008755C8" w:rsidRPr="00E44F73" w:rsidRDefault="00534D92" w:rsidP="00EC677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/>
        <w:ind w:left="567" w:hanging="567"/>
        <w:jc w:val="both"/>
        <w:rPr>
          <w:rFonts w:cs="˘,•'F1ˇøî0œ"/>
          <w:lang w:eastAsia="en-US"/>
        </w:rPr>
      </w:pPr>
      <w:r>
        <w:rPr>
          <w:rFonts w:cs="˘,•'F1ˇøî0œ"/>
          <w:lang w:eastAsia="en-US"/>
        </w:rPr>
        <w:t>Nedohodnou-li se smluvní strany písemně jinak, v</w:t>
      </w:r>
      <w:r w:rsidR="00E43CCE" w:rsidRPr="00E44F73">
        <w:rPr>
          <w:rFonts w:cs="˘,•'F1ˇøî0œ"/>
          <w:lang w:eastAsia="en-US"/>
        </w:rPr>
        <w:t>ypůjčitel se zav</w:t>
      </w:r>
      <w:r w:rsidR="00BA1A98" w:rsidRPr="00E44F73">
        <w:rPr>
          <w:rFonts w:cs="˘,•'F1ˇøî0œ"/>
          <w:lang w:eastAsia="en-US"/>
        </w:rPr>
        <w:t>a</w:t>
      </w:r>
      <w:r w:rsidR="00E43CCE" w:rsidRPr="00E44F73">
        <w:rPr>
          <w:rFonts w:cs="˘,•'F1ˇøî0œ"/>
          <w:lang w:eastAsia="en-US"/>
        </w:rPr>
        <w:t>zuje uzavřít smlouvu o pojištění vypůjčené věci pro případ poškození, ztráty či zničení</w:t>
      </w:r>
      <w:r w:rsidR="00BA1A98" w:rsidRPr="00E44F73">
        <w:rPr>
          <w:rFonts w:cs="˘,•'F1ˇøî0œ"/>
          <w:lang w:eastAsia="en-US"/>
        </w:rPr>
        <w:t xml:space="preserve"> na své náklady</w:t>
      </w:r>
      <w:r w:rsidR="00E43CCE" w:rsidRPr="00E44F73">
        <w:rPr>
          <w:rFonts w:cs="˘,•'F1ˇøî0œ"/>
          <w:lang w:eastAsia="en-US"/>
        </w:rPr>
        <w:t>.</w:t>
      </w:r>
    </w:p>
    <w:p w14:paraId="25DF0029" w14:textId="77777777" w:rsidR="00E43CCE" w:rsidRPr="00E44F73" w:rsidRDefault="00E43CCE" w:rsidP="00EC677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/>
        <w:ind w:left="567" w:hanging="567"/>
        <w:jc w:val="both"/>
        <w:rPr>
          <w:rFonts w:cs="˘,•'F1ˇøî0œ"/>
          <w:lang w:eastAsia="en-US"/>
        </w:rPr>
      </w:pPr>
      <w:r w:rsidRPr="00E44F73">
        <w:rPr>
          <w:rFonts w:cs="˘,•'F1ˇøî0œ"/>
          <w:lang w:eastAsia="en-US"/>
        </w:rPr>
        <w:t xml:space="preserve">Vypůjčitel se zavazuje umožnit půjčiteli vypůjčenou </w:t>
      </w:r>
      <w:r w:rsidR="001A008E" w:rsidRPr="00E44F73">
        <w:rPr>
          <w:rFonts w:cs="˘,•'F1ˇøî0œ"/>
          <w:lang w:eastAsia="en-US"/>
        </w:rPr>
        <w:t xml:space="preserve">věc </w:t>
      </w:r>
      <w:r w:rsidRPr="00E44F73">
        <w:rPr>
          <w:rFonts w:cs="˘,•'F1ˇøî0œ"/>
          <w:lang w:eastAsia="en-US"/>
        </w:rPr>
        <w:t>užívat pro vědecké a výukové účely.</w:t>
      </w:r>
    </w:p>
    <w:p w14:paraId="7715E1F5" w14:textId="77777777" w:rsidR="008755C8" w:rsidRPr="009F2B53" w:rsidRDefault="008755C8" w:rsidP="0028167E">
      <w:pPr>
        <w:widowControl w:val="0"/>
        <w:autoSpaceDE w:val="0"/>
        <w:autoSpaceDN w:val="0"/>
        <w:adjustRightInd w:val="0"/>
        <w:jc w:val="center"/>
        <w:rPr>
          <w:b/>
          <w:bCs/>
          <w:lang w:val="x-none"/>
        </w:rPr>
      </w:pPr>
    </w:p>
    <w:p w14:paraId="1D8A75A2" w14:textId="77777777" w:rsidR="008755C8" w:rsidRPr="009F2B53" w:rsidRDefault="008755C8" w:rsidP="002816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F2B53">
        <w:rPr>
          <w:b/>
          <w:bCs/>
          <w:lang w:val="x-none"/>
        </w:rPr>
        <w:t>V.</w:t>
      </w:r>
    </w:p>
    <w:p w14:paraId="63CF849E" w14:textId="77777777" w:rsidR="009F2B53" w:rsidRDefault="009F2B53" w:rsidP="002816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F2B53">
        <w:rPr>
          <w:b/>
          <w:bCs/>
        </w:rPr>
        <w:t>Smluvní pokuta</w:t>
      </w:r>
    </w:p>
    <w:p w14:paraId="2B1F8727" w14:textId="77777777" w:rsidR="007B7961" w:rsidRPr="009F2B53" w:rsidRDefault="007B7961" w:rsidP="002816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390B044" w14:textId="77777777" w:rsidR="009F2B53" w:rsidRPr="009F2B53" w:rsidRDefault="009F2B53" w:rsidP="0028167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F2B53">
        <w:rPr>
          <w:bCs/>
        </w:rPr>
        <w:t xml:space="preserve">Vypůjčitel se zavazuje uhradit půjčiteli smluvní pokutu ve výši </w:t>
      </w:r>
      <w:proofErr w:type="gramStart"/>
      <w:r w:rsidRPr="009F2B53">
        <w:rPr>
          <w:bCs/>
        </w:rPr>
        <w:t>10.000,-</w:t>
      </w:r>
      <w:proofErr w:type="gramEnd"/>
      <w:r w:rsidRPr="009F2B53">
        <w:rPr>
          <w:bCs/>
        </w:rPr>
        <w:t xml:space="preserve"> Kč za každé jednotlivé porušení povinnosti stanovené v čl. II odst.</w:t>
      </w:r>
      <w:r w:rsidR="009727FA">
        <w:rPr>
          <w:bCs/>
        </w:rPr>
        <w:t xml:space="preserve"> </w:t>
      </w:r>
      <w:r w:rsidR="0056178F">
        <w:rPr>
          <w:bCs/>
        </w:rPr>
        <w:t xml:space="preserve">3 </w:t>
      </w:r>
      <w:r w:rsidRPr="009F2B53">
        <w:rPr>
          <w:bCs/>
        </w:rPr>
        <w:t xml:space="preserve">této smlouvy a čl. IV odst. 1 této smlouvy. Právo půjčitele na náhradu škody </w:t>
      </w:r>
      <w:r w:rsidR="008B3416">
        <w:rPr>
          <w:bCs/>
        </w:rPr>
        <w:t xml:space="preserve">zvlášť a v plné výši </w:t>
      </w:r>
      <w:r w:rsidRPr="009F2B53">
        <w:rPr>
          <w:bCs/>
        </w:rPr>
        <w:t>tím není dotčeno.</w:t>
      </w:r>
    </w:p>
    <w:p w14:paraId="10C71D63" w14:textId="77777777" w:rsidR="009F2B53" w:rsidRPr="009F2B53" w:rsidRDefault="009F2B53" w:rsidP="002816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1BF1C08" w14:textId="77777777" w:rsidR="009F2B53" w:rsidRPr="009F2B53" w:rsidRDefault="009F2B53" w:rsidP="002816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F2B53">
        <w:rPr>
          <w:b/>
          <w:bCs/>
        </w:rPr>
        <w:t>VI.</w:t>
      </w:r>
    </w:p>
    <w:p w14:paraId="5BA33A2B" w14:textId="77777777" w:rsidR="008755C8" w:rsidRPr="009F2B53" w:rsidRDefault="008755C8" w:rsidP="0028167E">
      <w:pPr>
        <w:widowControl w:val="0"/>
        <w:autoSpaceDE w:val="0"/>
        <w:autoSpaceDN w:val="0"/>
        <w:adjustRightInd w:val="0"/>
        <w:jc w:val="center"/>
        <w:rPr>
          <w:b/>
          <w:bCs/>
          <w:lang w:val="x-none"/>
        </w:rPr>
      </w:pPr>
      <w:r w:rsidRPr="009F2B53">
        <w:rPr>
          <w:b/>
          <w:bCs/>
          <w:lang w:val="x-none"/>
        </w:rPr>
        <w:t>Závěrečná ustanovení</w:t>
      </w:r>
    </w:p>
    <w:p w14:paraId="1FFB669B" w14:textId="77777777" w:rsidR="008755C8" w:rsidRPr="009F2B53" w:rsidRDefault="008755C8" w:rsidP="0028167E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</w:p>
    <w:p w14:paraId="0A9BF9C4" w14:textId="77777777" w:rsidR="008755C8" w:rsidRDefault="007B7961" w:rsidP="00534D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60"/>
        <w:ind w:left="567" w:hanging="567"/>
        <w:jc w:val="both"/>
        <w:rPr>
          <w:rFonts w:cs="˘,•'F1ˇøî0œ"/>
          <w:lang w:eastAsia="en-US"/>
        </w:rPr>
      </w:pPr>
      <w:r>
        <w:rPr>
          <w:rFonts w:cs="˘,•'F1ˇøî0œ"/>
          <w:lang w:eastAsia="en-US"/>
        </w:rPr>
        <w:t xml:space="preserve">Tato smlouva </w:t>
      </w:r>
      <w:r w:rsidR="008755C8" w:rsidRPr="00E44F73">
        <w:rPr>
          <w:rFonts w:cs="˘,•'F1ˇøî0œ"/>
          <w:lang w:eastAsia="en-US"/>
        </w:rPr>
        <w:t>nabývá platnosti a účinnosti dnem jejího podpisu poslední ze smluvních stran. Smluvní strany prohlašují, že se se smlouvou řádně seznámily, a že byla sepsána dle jejich svobodné a vážné vůle a nebyla sjednána v tísni a za nápadně nevýhodných podmínek.</w:t>
      </w:r>
    </w:p>
    <w:p w14:paraId="1CC98330" w14:textId="77777777" w:rsidR="00534D92" w:rsidRPr="00534D92" w:rsidRDefault="00534D92" w:rsidP="00534D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60"/>
        <w:ind w:left="567" w:hanging="567"/>
        <w:jc w:val="both"/>
        <w:rPr>
          <w:rFonts w:cs="˘,•'F1ˇøî0œ"/>
          <w:lang w:eastAsia="en-US"/>
        </w:rPr>
      </w:pPr>
      <w:r w:rsidRPr="00534D92">
        <w:rPr>
          <w:rFonts w:cs="˘,•'F1ˇøî0œ"/>
          <w:lang w:eastAsia="en-US"/>
        </w:rPr>
        <w:t xml:space="preserve">Smluvní strany shodně prohlašují, že hodnota předmětu smlouvy činí </w:t>
      </w:r>
      <w:r w:rsidRPr="00534D92">
        <w:rPr>
          <w:rFonts w:cs="˘,•'F1ˇøî0œ"/>
          <w:highlight w:val="yellow"/>
          <w:lang w:eastAsia="en-US"/>
        </w:rPr>
        <w:t>(*</w:t>
      </w:r>
      <w:proofErr w:type="gramStart"/>
      <w:r w:rsidRPr="00534D92">
        <w:rPr>
          <w:rFonts w:cs="˘,•'F1ˇøî0œ"/>
          <w:highlight w:val="yellow"/>
          <w:lang w:eastAsia="en-US"/>
        </w:rPr>
        <w:t>)</w:t>
      </w:r>
      <w:r w:rsidRPr="00534D92">
        <w:rPr>
          <w:rFonts w:cs="˘,•'F1ˇøî0œ"/>
          <w:lang w:eastAsia="en-US"/>
        </w:rPr>
        <w:t>,-</w:t>
      </w:r>
      <w:proofErr w:type="gramEnd"/>
      <w:r w:rsidRPr="00534D92">
        <w:rPr>
          <w:rFonts w:cs="˘,•'F1ˇøî0œ"/>
          <w:lang w:eastAsia="en-US"/>
        </w:rPr>
        <w:t xml:space="preserve"> Kč, pročež smlouva </w:t>
      </w:r>
      <w:r w:rsidRPr="00534D92">
        <w:rPr>
          <w:rFonts w:cs="˘,•'F1ˇøî0œ"/>
          <w:highlight w:val="yellow"/>
          <w:lang w:eastAsia="en-US"/>
        </w:rPr>
        <w:t>ne/podléhá</w:t>
      </w:r>
      <w:r w:rsidRPr="00534D92">
        <w:rPr>
          <w:rFonts w:cs="˘,•'F1ˇøî0œ"/>
          <w:lang w:eastAsia="en-US"/>
        </w:rPr>
        <w:t xml:space="preserve"> povinnosti uveřejnění v registru smluv dle zákona č. 340/2015 Sb., o zvláštních podmínkách účinnosti některých smluv, uveřejňování těchto smluv a registru smluv.</w:t>
      </w:r>
      <w:r>
        <w:rPr>
          <w:rFonts w:cs="˘,•'F1ˇøî0œ"/>
          <w:lang w:eastAsia="en-US"/>
        </w:rPr>
        <w:t xml:space="preserve"> Smluvní strany výslovně uvádějí, že hodnota smlouvy odpovídá hodnotě předmětu plnění</w:t>
      </w:r>
      <w:r w:rsidR="00885B8D">
        <w:rPr>
          <w:rFonts w:cs="˘,•'F1ˇøî0œ"/>
          <w:lang w:eastAsia="en-US"/>
        </w:rPr>
        <w:t xml:space="preserve"> (tj. kolik by za běžných tržních okolností byla hodnota předmětu plnění, pokud by smlouva byla úplatná)</w:t>
      </w:r>
      <w:r>
        <w:rPr>
          <w:rFonts w:cs="˘,•'F1ˇøî0œ"/>
          <w:lang w:eastAsia="en-US"/>
        </w:rPr>
        <w:t xml:space="preserve">, nikoliv hodnotě samotné vypůjčené věci. </w:t>
      </w:r>
    </w:p>
    <w:p w14:paraId="79BA77A4" w14:textId="77777777" w:rsidR="008B3416" w:rsidRPr="009F2B53" w:rsidRDefault="008755C8" w:rsidP="00534D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60"/>
        <w:ind w:left="567" w:hanging="567"/>
        <w:jc w:val="both"/>
        <w:rPr>
          <w:lang w:val="x-none"/>
        </w:rPr>
      </w:pPr>
      <w:r w:rsidRPr="00E44F73">
        <w:rPr>
          <w:rFonts w:cs="˘,•'F1ˇøî0œ"/>
          <w:lang w:eastAsia="en-US"/>
        </w:rPr>
        <w:t>Tato smlouva se řídí právním řádem České republiky, a to zejména ustanovením</w:t>
      </w:r>
      <w:r w:rsidR="003F468F" w:rsidRPr="00E44F73">
        <w:rPr>
          <w:rFonts w:cs="˘,•'F1ˇøî0œ"/>
          <w:lang w:eastAsia="en-US"/>
        </w:rPr>
        <w:t xml:space="preserve"> § 2193 a násl. zákona č. 89/2012 Sb., občanského zákoníku</w:t>
      </w:r>
      <w:r w:rsidRPr="009F2B53">
        <w:rPr>
          <w:lang w:val="x-none"/>
        </w:rPr>
        <w:t>.</w:t>
      </w:r>
    </w:p>
    <w:p w14:paraId="018CB90E" w14:textId="77777777" w:rsidR="0056178F" w:rsidRDefault="008755C8" w:rsidP="002816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60"/>
        <w:ind w:left="567" w:hanging="567"/>
        <w:jc w:val="both"/>
      </w:pPr>
      <w:r w:rsidRPr="009F2B53">
        <w:rPr>
          <w:lang w:val="x-none"/>
        </w:rPr>
        <w:t>Tato smlouva je vyhotovena ve dvou originálech, z nichž každá ze smluvních stran obdrží po jednom.</w:t>
      </w:r>
    </w:p>
    <w:p w14:paraId="0EA405E9" w14:textId="77777777" w:rsidR="0056178F" w:rsidRDefault="0056178F" w:rsidP="0028167E">
      <w:pPr>
        <w:widowControl w:val="0"/>
        <w:autoSpaceDE w:val="0"/>
        <w:autoSpaceDN w:val="0"/>
        <w:adjustRightInd w:val="0"/>
        <w:jc w:val="both"/>
      </w:pPr>
      <w:r>
        <w:t>Přílohy:</w:t>
      </w:r>
    </w:p>
    <w:p w14:paraId="45837B7C" w14:textId="77777777" w:rsidR="008755C8" w:rsidRPr="00885B8D" w:rsidRDefault="0056178F" w:rsidP="0028167E">
      <w:pPr>
        <w:widowControl w:val="0"/>
        <w:autoSpaceDE w:val="0"/>
        <w:autoSpaceDN w:val="0"/>
        <w:adjustRightInd w:val="0"/>
        <w:jc w:val="both"/>
      </w:pPr>
      <w:r>
        <w:t xml:space="preserve">Příloha č. </w:t>
      </w:r>
      <w:r w:rsidR="008B3416">
        <w:t>1</w:t>
      </w:r>
      <w:r>
        <w:t xml:space="preserve"> – předávací protokol</w:t>
      </w:r>
    </w:p>
    <w:p w14:paraId="60252018" w14:textId="77777777" w:rsidR="007B7961" w:rsidRPr="009F2B53" w:rsidRDefault="007B7961" w:rsidP="0028167E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0B4D2B5D" w14:textId="77777777" w:rsidR="008755C8" w:rsidRPr="009F2B53" w:rsidRDefault="008755C8" w:rsidP="0028167E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9F2B53">
        <w:rPr>
          <w:lang w:val="x-none"/>
        </w:rPr>
        <w:t>V </w:t>
      </w:r>
      <w:r w:rsidR="007B7961" w:rsidRPr="007B7961">
        <w:rPr>
          <w:highlight w:val="yellow"/>
        </w:rPr>
        <w:t>(*)</w:t>
      </w:r>
      <w:r w:rsidRPr="009F2B53">
        <w:rPr>
          <w:lang w:val="x-none"/>
        </w:rPr>
        <w:t xml:space="preserve"> dne </w:t>
      </w:r>
      <w:r w:rsidR="007B7961" w:rsidRPr="007B7961">
        <w:rPr>
          <w:highlight w:val="yellow"/>
        </w:rPr>
        <w:t>(*)</w:t>
      </w:r>
      <w:r w:rsidRPr="009F2B53">
        <w:rPr>
          <w:lang w:val="x-none"/>
        </w:rPr>
        <w:tab/>
      </w:r>
      <w:r w:rsidRPr="009F2B53">
        <w:rPr>
          <w:lang w:val="x-none"/>
        </w:rPr>
        <w:tab/>
      </w:r>
      <w:r w:rsidRPr="009F2B53">
        <w:rPr>
          <w:lang w:val="x-none"/>
        </w:rPr>
        <w:tab/>
      </w:r>
      <w:r w:rsidR="007B7961">
        <w:rPr>
          <w:lang w:val="x-none"/>
        </w:rPr>
        <w:tab/>
      </w:r>
      <w:r w:rsidR="00885B8D">
        <w:rPr>
          <w:lang w:val="x-none"/>
        </w:rPr>
        <w:tab/>
      </w:r>
      <w:r w:rsidR="00885B8D">
        <w:rPr>
          <w:lang w:val="x-none"/>
        </w:rPr>
        <w:tab/>
      </w:r>
      <w:r w:rsidR="00885B8D">
        <w:rPr>
          <w:lang w:val="x-none"/>
        </w:rPr>
        <w:tab/>
      </w:r>
      <w:r w:rsidR="00885B8D">
        <w:rPr>
          <w:lang w:val="x-none"/>
        </w:rPr>
        <w:tab/>
      </w:r>
      <w:r w:rsidRPr="009F2B53">
        <w:rPr>
          <w:lang w:val="x-none"/>
        </w:rPr>
        <w:t>V </w:t>
      </w:r>
      <w:r w:rsidR="007B7961" w:rsidRPr="007B7961">
        <w:rPr>
          <w:highlight w:val="yellow"/>
        </w:rPr>
        <w:t>(*)</w:t>
      </w:r>
      <w:r w:rsidR="007B7961">
        <w:t xml:space="preserve"> </w:t>
      </w:r>
      <w:r w:rsidRPr="009F2B53">
        <w:rPr>
          <w:lang w:val="x-none"/>
        </w:rPr>
        <w:t>dne</w:t>
      </w:r>
      <w:r w:rsidR="007B7961">
        <w:t xml:space="preserve"> </w:t>
      </w:r>
      <w:r w:rsidR="007B7961" w:rsidRPr="007B7961">
        <w:rPr>
          <w:highlight w:val="yellow"/>
        </w:rPr>
        <w:t>(*)</w:t>
      </w:r>
      <w:r w:rsidRPr="009F2B53">
        <w:rPr>
          <w:lang w:val="x-none"/>
        </w:rPr>
        <w:t xml:space="preserve"> </w:t>
      </w:r>
    </w:p>
    <w:p w14:paraId="2A853ED1" w14:textId="77777777" w:rsidR="008755C8" w:rsidRDefault="008755C8" w:rsidP="0028167E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54C79BF6" w14:textId="77777777" w:rsidR="007B7961" w:rsidRPr="009F2B53" w:rsidRDefault="007B7961" w:rsidP="0028167E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08B70383" w14:textId="77777777" w:rsidR="007B7961" w:rsidRDefault="008755C8" w:rsidP="0028167E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9F2B53">
        <w:rPr>
          <w:lang w:val="x-none"/>
        </w:rPr>
        <w:t xml:space="preserve">__________________                    </w:t>
      </w:r>
      <w:r w:rsidR="007B7961">
        <w:rPr>
          <w:lang w:val="x-none"/>
        </w:rPr>
        <w:t xml:space="preserve">                     </w:t>
      </w:r>
      <w:r w:rsidR="007B7961">
        <w:rPr>
          <w:lang w:val="x-none"/>
        </w:rPr>
        <w:tab/>
      </w:r>
      <w:r w:rsidR="00885B8D">
        <w:rPr>
          <w:lang w:val="x-none"/>
        </w:rPr>
        <w:tab/>
      </w:r>
      <w:r w:rsidR="00885B8D">
        <w:rPr>
          <w:lang w:val="x-none"/>
        </w:rPr>
        <w:tab/>
      </w:r>
      <w:r w:rsidR="00885B8D">
        <w:rPr>
          <w:lang w:val="x-none"/>
        </w:rPr>
        <w:tab/>
      </w:r>
      <w:r w:rsidR="007B7961" w:rsidRPr="007B7961">
        <w:rPr>
          <w:lang w:val="x-none"/>
        </w:rPr>
        <w:t>__________________</w:t>
      </w:r>
      <w:r w:rsidR="009F2B53" w:rsidRPr="009F2B53">
        <w:tab/>
      </w:r>
      <w:r w:rsidRPr="009F2B53">
        <w:rPr>
          <w:lang w:val="x-none"/>
        </w:rPr>
        <w:t xml:space="preserve"> </w:t>
      </w:r>
    </w:p>
    <w:p w14:paraId="700E7594" w14:textId="77777777" w:rsidR="00632660" w:rsidRPr="009727FA" w:rsidRDefault="008755C8" w:rsidP="0028167E">
      <w:pPr>
        <w:widowControl w:val="0"/>
        <w:autoSpaceDE w:val="0"/>
        <w:autoSpaceDN w:val="0"/>
        <w:adjustRightInd w:val="0"/>
        <w:jc w:val="both"/>
      </w:pPr>
      <w:r w:rsidRPr="009F2B53">
        <w:rPr>
          <w:lang w:val="x-none"/>
        </w:rPr>
        <w:t>půjčitel</w:t>
      </w:r>
      <w:r w:rsidR="009F2B53" w:rsidRPr="009F2B53">
        <w:tab/>
      </w:r>
      <w:r w:rsidR="009F2B53" w:rsidRPr="009F2B53">
        <w:tab/>
      </w:r>
      <w:r w:rsidR="009F2B53" w:rsidRPr="009F2B53">
        <w:tab/>
      </w:r>
      <w:r w:rsidR="009F2B53" w:rsidRPr="009F2B53">
        <w:tab/>
      </w:r>
      <w:r w:rsidR="009F2B53" w:rsidRPr="009F2B53">
        <w:tab/>
      </w:r>
      <w:r w:rsidR="009F2B53" w:rsidRPr="009F2B53">
        <w:tab/>
      </w:r>
      <w:r w:rsidR="00885B8D">
        <w:tab/>
      </w:r>
      <w:r w:rsidR="00885B8D">
        <w:tab/>
      </w:r>
      <w:r w:rsidR="00885B8D">
        <w:tab/>
      </w:r>
      <w:r w:rsidR="009F2B53" w:rsidRPr="009F2B53">
        <w:rPr>
          <w:lang w:val="x-none"/>
        </w:rPr>
        <w:t>vypůjčitel</w:t>
      </w:r>
    </w:p>
    <w:sectPr w:rsidR="00632660" w:rsidRPr="009727FA" w:rsidSect="008755C8">
      <w:pgSz w:w="11906" w:h="16838"/>
      <w:pgMar w:top="1417" w:right="1417" w:bottom="1417" w:left="1417" w:header="5669" w:footer="566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˘,•'F1ˇøî0œ">
    <w:altName w:val="Cambria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72A0"/>
    <w:multiLevelType w:val="hybridMultilevel"/>
    <w:tmpl w:val="73120580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5016198"/>
    <w:multiLevelType w:val="hybridMultilevel"/>
    <w:tmpl w:val="E2F685F6"/>
    <w:lvl w:ilvl="0" w:tplc="0405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2623351C"/>
    <w:multiLevelType w:val="hybridMultilevel"/>
    <w:tmpl w:val="0A5601E4"/>
    <w:lvl w:ilvl="0" w:tplc="F9BE73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05E1D56"/>
    <w:multiLevelType w:val="hybridMultilevel"/>
    <w:tmpl w:val="4EEC03D2"/>
    <w:lvl w:ilvl="0" w:tplc="0405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1B54DCD"/>
    <w:multiLevelType w:val="hybridMultilevel"/>
    <w:tmpl w:val="A77A5E0E"/>
    <w:lvl w:ilvl="0" w:tplc="0405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FE44E87"/>
    <w:multiLevelType w:val="hybridMultilevel"/>
    <w:tmpl w:val="974CB8E2"/>
    <w:lvl w:ilvl="0" w:tplc="0405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C8"/>
    <w:rsid w:val="001A008E"/>
    <w:rsid w:val="0028167E"/>
    <w:rsid w:val="003B38AC"/>
    <w:rsid w:val="003F468F"/>
    <w:rsid w:val="00534D92"/>
    <w:rsid w:val="0056178F"/>
    <w:rsid w:val="005B26BF"/>
    <w:rsid w:val="00632660"/>
    <w:rsid w:val="006F1D4B"/>
    <w:rsid w:val="007B7961"/>
    <w:rsid w:val="008755C8"/>
    <w:rsid w:val="00885B8D"/>
    <w:rsid w:val="008A0132"/>
    <w:rsid w:val="008A7E50"/>
    <w:rsid w:val="008B3416"/>
    <w:rsid w:val="009727FA"/>
    <w:rsid w:val="009F2B53"/>
    <w:rsid w:val="00A9253D"/>
    <w:rsid w:val="00AA1715"/>
    <w:rsid w:val="00AF4041"/>
    <w:rsid w:val="00BA1A98"/>
    <w:rsid w:val="00BE014C"/>
    <w:rsid w:val="00E43CCE"/>
    <w:rsid w:val="00E44F73"/>
    <w:rsid w:val="00EC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8D7B6A"/>
  <w14:defaultImageDpi w14:val="300"/>
  <w15:chartTrackingRefBased/>
  <w15:docId w15:val="{8C5D51E9-CDDA-4388-9D20-E8D2726B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0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013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A01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01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013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13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A01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Níže uvedeného dne, měsíce a roku uzavřeli</vt:lpstr>
      <vt:lpstr>Níže uvedeného dne, měsíce a roku uzavřeli</vt:lpstr>
    </vt:vector>
  </TitlesOfParts>
  <Company>Hewlett-Packard Company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subject/>
  <dc:creator>AK</dc:creator>
  <cp:keywords/>
  <cp:lastModifiedBy>Antonín Dvořák</cp:lastModifiedBy>
  <cp:revision>2</cp:revision>
  <dcterms:created xsi:type="dcterms:W3CDTF">2023-10-02T13:17:00Z</dcterms:created>
  <dcterms:modified xsi:type="dcterms:W3CDTF">2023-10-02T13:17:00Z</dcterms:modified>
</cp:coreProperties>
</file>